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University Alliance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University Alliance of the Year Award recognizes an alliance of higher education institutions that exemplifies exceptional collaboration in addressing shared challenges and advancing collective goals. This award honors alliances that successfully leverage their combined expertise, resources, and networks to enhance education, research, and service, while fostering innovation and resilience. By working together, these alliances create meaningful and measurable outcomes that benefit students, faculty, and communities, and contribute to tackling pressing global and societal issues. The award celebrates partnerships that demonstrate a commitment to excellence, inclusivity, and long-term impact through effective collaboration.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university partners</w:t>
            </w:r>
            <w:r w:rsidR="000614A1">
              <w:rPr>
                <w:b/>
                <w:color w:val="auto"/>
                <w:lang w:val="en-AU"/>
              </w:rPr>
              <w:br/>
            </w:r>
            <w:r w:rsidR="000614A1" w:rsidRPr="000614A1">
              <w:rPr>
                <w:i/>
                <w:color w:val="000000" w:themeColor="text1"/>
                <w:lang w:val="en-AU"/>
              </w:rPr>
              <w:t>Total number of universities in the alliance</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w:t>
            </w:r>
            <w:r w:rsidR="000614A1">
              <w:rPr>
                <w:b/>
                <w:color w:val="auto"/>
                <w:lang w:val="en-AU"/>
              </w:rPr>
              <w:br/>
            </w:r>
            <w:r w:rsidR="000614A1" w:rsidRPr="000614A1">
              <w:rPr>
                <w:i/>
                <w:color w:val="000000" w:themeColor="text1"/>
                <w:lang w:val="en-AU"/>
              </w:rPr>
              <w:t>Total number oof students of all university partners combined,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staff members</w:t>
            </w:r>
            <w:r w:rsidR="000614A1">
              <w:rPr>
                <w:b/>
                <w:color w:val="auto"/>
                <w:lang w:val="en-AU"/>
              </w:rPr>
              <w:br/>
            </w:r>
            <w:r w:rsidR="000614A1" w:rsidRPr="000614A1">
              <w:rPr>
                <w:i/>
                <w:color w:val="000000" w:themeColor="text1"/>
                <w:lang w:val="en-AU"/>
              </w:rPr>
              <w:t>Number of staff members of all university partners combined (FTE)</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Strategic Vision and Collaborative Approach</w:t>
      </w:r>
    </w:p>
    <w:p w14:paraId="7ADE8C40" w14:textId="377865F8" w:rsidR="005453A8" w:rsidRPr="005453A8" w:rsidRDefault="005453A8" w:rsidP="005453A8">
      <w:pPr>
        <w:rPr>
          <w:color w:val="B8A366"/>
          <w:lang w:val="en-AU"/>
        </w:rPr>
      </w:pPr>
      <w:r w:rsidRPr="005453A8">
        <w:rPr>
          <w:color w:val="B8A366"/>
          <w:lang w:val="en-AU"/>
        </w:rPr>
        <w:t>Describe how the alliance has developed and implemented a shared strategic vision to address common challenges. Highlight the collaborative mechanisms in place, such as joint governance structures, decision-making processes, or shared priorities that ensure effective cooperation among member institutions.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Innovative Practices and Solutions</w:t>
      </w:r>
    </w:p>
    <w:p w14:paraId="7ADE8C40" w14:textId="377865F8" w:rsidR="005453A8" w:rsidRPr="005453A8" w:rsidRDefault="005453A8" w:rsidP="005453A8">
      <w:pPr>
        <w:rPr>
          <w:color w:val="B8A366"/>
          <w:lang w:val="en-AU"/>
        </w:rPr>
      </w:pPr>
      <w:r w:rsidRPr="005453A8">
        <w:rPr>
          <w:color w:val="B8A366"/>
          <w:lang w:val="en-AU"/>
        </w:rPr>
        <w:t>Provide examples of innovative practices or solutions the alliance has implemented to enhance education, research, or societal engagement. Focus on how the alliance has leveraged its collective strengths to pioneer new approaches or address challenges in a creative and impactful way.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Tangible Impact on Stakeholders</w:t>
      </w:r>
    </w:p>
    <w:p w14:paraId="7ADE8C40" w14:textId="377865F8" w:rsidR="005453A8" w:rsidRPr="005453A8" w:rsidRDefault="005453A8" w:rsidP="005453A8">
      <w:pPr>
        <w:rPr>
          <w:color w:val="B8A366"/>
          <w:lang w:val="en-AU"/>
        </w:rPr>
      </w:pPr>
      <w:r w:rsidRPr="005453A8">
        <w:rPr>
          <w:color w:val="B8A366"/>
          <w:lang w:val="en-AU"/>
        </w:rPr>
        <w:t>Detail the specific benefits delivered to students, faculty, and the broader community as a result of the alliance’s activities. Include evidence of measurable outcomes, such as improved access to resources, enhanced learning opportunities, groundbreaking research, or meaningful contributions to societal challenges.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Future Growth</w:t>
      </w:r>
    </w:p>
    <w:p w14:paraId="7ADE8C40" w14:textId="377865F8" w:rsidR="005453A8" w:rsidRPr="005453A8" w:rsidRDefault="005453A8" w:rsidP="005453A8">
      <w:pPr>
        <w:rPr>
          <w:color w:val="B8A366"/>
          <w:lang w:val="en-AU"/>
        </w:rPr>
      </w:pPr>
      <w:r w:rsidRPr="005453A8">
        <w:rPr>
          <w:color w:val="B8A366"/>
          <w:lang w:val="en-AU"/>
        </w:rPr>
        <w:t>Explain how the alliance ensures the long-term sustainability of its initiatives and fosters continuous growth. Describe the strategies and resources in place to maintain and expand its impact, including plans for scaling successful programs or broadening the alliance’s scope of collaboration.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