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Engaged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Engaged University of the Year Award celebrates a higher education institution that has demonstrated exceptional commitment to fostering partnerships, driving positive societal change, and advancing the public good. This award recognizes universities that have embraced community engagement as a core value, integrating it into their teaching, research, and operations. By addressing societal challenges through collaborative efforts, these institutions have made meaningful contributions to their communities and beyond, showcasing the transformative power of higher education as a catalyst for engagement, inclusivity, and impact.</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Integration of Engagement into Institutional Strategy</w:t>
      </w:r>
    </w:p>
    <w:p w14:paraId="7ADE8C40" w14:textId="377865F8" w:rsidR="005453A8" w:rsidRPr="005453A8" w:rsidRDefault="005453A8" w:rsidP="005453A8">
      <w:pPr>
        <w:rPr>
          <w:color w:val="B8A366"/>
          <w:lang w:val="en-AU"/>
        </w:rPr>
      </w:pPr>
      <w:r w:rsidRPr="005453A8">
        <w:rPr>
          <w:color w:val="B8A366"/>
          <w:lang w:val="en-AU"/>
        </w:rPr>
        <w:t>Assess how community engagement is embedded within the institution’s culture, policies, and strategies, and how it supports long-term sustainability.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Breadth and Diversity of Engagement Activities</w:t>
      </w:r>
    </w:p>
    <w:p w14:paraId="7ADE8C40" w14:textId="377865F8" w:rsidR="005453A8" w:rsidRPr="005453A8" w:rsidRDefault="005453A8" w:rsidP="005453A8">
      <w:pPr>
        <w:rPr>
          <w:color w:val="B8A366"/>
          <w:lang w:val="en-AU"/>
        </w:rPr>
      </w:pPr>
      <w:r w:rsidRPr="005453A8">
        <w:rPr>
          <w:color w:val="B8A366"/>
          <w:lang w:val="en-AU"/>
        </w:rPr>
        <w:t>Evaluate the breadth and diversity of the university’s engagement activities. Include examples of collaborations with local, national, and international communities, and the variety of societal challenges addressed.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Engagement Practices</w:t>
      </w:r>
    </w:p>
    <w:p w14:paraId="7ADE8C40" w14:textId="377865F8" w:rsidR="005453A8" w:rsidRPr="005453A8" w:rsidRDefault="005453A8" w:rsidP="005453A8">
      <w:pPr>
        <w:rPr>
          <w:color w:val="B8A366"/>
          <w:lang w:val="en-AU"/>
        </w:rPr>
      </w:pPr>
      <w:r w:rsidRPr="005453A8">
        <w:rPr>
          <w:color w:val="B8A366"/>
          <w:lang w:val="en-AU"/>
        </w:rPr>
        <w:t>Examine the creativity and innovation in the university’s approaches to engagement, including novel practices or partnerships that enhance its effectiveness.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Tangible Impact on Community and Society</w:t>
      </w:r>
    </w:p>
    <w:p w14:paraId="7ADE8C40" w14:textId="377865F8" w:rsidR="005453A8" w:rsidRPr="005453A8" w:rsidRDefault="005453A8" w:rsidP="005453A8">
      <w:pPr>
        <w:rPr>
          <w:color w:val="B8A366"/>
          <w:lang w:val="en-AU"/>
        </w:rPr>
      </w:pPr>
      <w:r w:rsidRPr="005453A8">
        <w:rPr>
          <w:color w:val="B8A366"/>
          <w:lang w:val="en-AU"/>
        </w:rPr>
        <w:t>Analyze the tangible outcomes and positive impacts of the university’s engagement activities on the community and broader society.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of Engagement Efforts</w:t>
      </w:r>
    </w:p>
    <w:p w14:paraId="7ADE8C40" w14:textId="377865F8" w:rsidR="005453A8" w:rsidRPr="005453A8" w:rsidRDefault="005453A8" w:rsidP="005453A8">
      <w:pPr>
        <w:rPr>
          <w:color w:val="B8A366"/>
          <w:lang w:val="en-AU"/>
        </w:rPr>
      </w:pPr>
      <w:r w:rsidRPr="005453A8">
        <w:rPr>
          <w:color w:val="B8A366"/>
          <w:lang w:val="en-AU"/>
        </w:rPr>
        <w:t>Examine the long-term viability and scalability of the university’s engagement initiatives, focusing on policies, resources, and strategies for maintaining and expanding impact.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